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E517" w14:textId="160B43B9" w:rsidR="008707D1" w:rsidRDefault="008707D1" w:rsidP="009A3983">
      <w:r>
        <w:t>(Open brief van de Antwerpse Coalitie voor Palestina tgv de installatie van het stadsbestuur van Antwerpen op 2 januari 2025</w:t>
      </w:r>
      <w:r w:rsidR="003A1857">
        <w:t xml:space="preserve"> – leden: </w:t>
      </w:r>
      <w:r>
        <w:t>)</w:t>
      </w:r>
    </w:p>
    <w:p w14:paraId="08F9A3EE" w14:textId="7B7E4256" w:rsidR="009A3983" w:rsidRPr="009A3983" w:rsidRDefault="009A3983" w:rsidP="009A3983">
      <w:r w:rsidRPr="009A3983">
        <w:t>Beste gemeenteraadsleden van Antwerpen,</w:t>
      </w:r>
    </w:p>
    <w:p w14:paraId="6C128E7E" w14:textId="77777777" w:rsidR="009A3983" w:rsidRPr="009A3983" w:rsidRDefault="009A3983" w:rsidP="009A3983"/>
    <w:p w14:paraId="1EF157FC" w14:textId="77777777" w:rsidR="009A3983" w:rsidRPr="009A3983" w:rsidRDefault="009A3983" w:rsidP="009A3983">
      <w:r w:rsidRPr="009A3983">
        <w:t>Op 13 oktober 2024 werden jullie opnieuw of voor de eerste keer verkozen om de Antwerpenaren te vertegenwoordigen in de Antwerpse gemeenteraad. Vandaag leggen jullie de eed af. We willen jullie daar met de Antwerpse coalitie voor Palestina welgemeend voor feliciteren. Zes jaar zullen jullie gesprekken voeren en besluiten nemen over alles wat van gemeentelijk belang is. Antwerpen is een wereldstad en, met de Antwerpse haven, een belangrijke economische motor voor België en Europa. De rol van gemeenteraadslid komt dus met een grote verantwoordelijkheid. In deze brief roepen we jullie op om die verantwoordelijkheid ter harte te nemen en er samen met ons voor te zorgen dat onze mooie stad niet medeplichtig is aan het geweld tegen de Palestijnen.</w:t>
      </w:r>
    </w:p>
    <w:p w14:paraId="2BC91AB7" w14:textId="77777777" w:rsidR="009A3983" w:rsidRPr="009A3983" w:rsidRDefault="009A3983" w:rsidP="009A3983"/>
    <w:p w14:paraId="5D12B2D9" w14:textId="77777777" w:rsidR="009A3983" w:rsidRPr="009A3983" w:rsidRDefault="009A3983" w:rsidP="009A3983">
      <w:r w:rsidRPr="009A3983">
        <w:t>Israël heeft ondertussen al meer dan 45.000</w:t>
      </w:r>
      <w:r w:rsidRPr="009A3983">
        <w:rPr>
          <w:vertAlign w:val="superscript"/>
        </w:rPr>
        <w:t>1</w:t>
      </w:r>
      <w:r w:rsidRPr="009A3983">
        <w:t> Palestijnen gedood. In juni 2024 schatte het gerenommeerde tijdschrift The Lancet het totale dodental in Gaza zelfs al op 186.000</w:t>
      </w:r>
      <w:r w:rsidRPr="009A3983">
        <w:rPr>
          <w:vertAlign w:val="superscript"/>
        </w:rPr>
        <w:t>2</w:t>
      </w:r>
      <w:r w:rsidRPr="009A3983">
        <w:t>. Dat is 8 procent van de bevolking daar. De vernieling op de Palestijnse landstrook is niet te overzien. 2 miljoen mensen zijn uit hun huizen verdreven. Sommige gezinnen zijn tot wel 10 keer toe op de vlucht moeten slaan. Ziekenhuizen, scholen, universiteiten, moskeeën, kerken, waterbronnen, elektriciteitscentrales, sportcentra en wegeninfrastructuur zijn in grote mate van de kaart geveegd. Israël zet hongersnood in als oorlogswapen en humanitaire hulp komt amper bij de bevolking terecht. Op de Westelijke Jordaanoever doodden het Israëlische leger en de illegale kolonisten sinds 7 oktober al 790</w:t>
      </w:r>
      <w:r w:rsidRPr="009A3983">
        <w:rPr>
          <w:vertAlign w:val="superscript"/>
        </w:rPr>
        <w:t>3</w:t>
      </w:r>
      <w:r w:rsidRPr="009A3983">
        <w:t> Palestijnen, waaronder minstens 170 kinderen. In Libanon ligt het dodental op 3700</w:t>
      </w:r>
      <w:r w:rsidRPr="009A3983">
        <w:rPr>
          <w:vertAlign w:val="superscript"/>
        </w:rPr>
        <w:t>4</w:t>
      </w:r>
      <w:r w:rsidRPr="009A3983">
        <w:t>. </w:t>
      </w:r>
    </w:p>
    <w:p w14:paraId="31641CE7" w14:textId="77777777" w:rsidR="009A3983" w:rsidRPr="009A3983" w:rsidRDefault="009A3983" w:rsidP="009A3983"/>
    <w:p w14:paraId="68B59D3C" w14:textId="77777777" w:rsidR="009A3983" w:rsidRPr="009A3983" w:rsidRDefault="009A3983" w:rsidP="009A3983">
      <w:r w:rsidRPr="009A3983">
        <w:t>Het Internationaal Strafhof in Den Haag concludeerde op 26 januari 2024 dat er een aannemelijk risico is dat Israël genocide pleegt tegen het Palestijnse volk</w:t>
      </w:r>
      <w:r w:rsidRPr="009A3983">
        <w:rPr>
          <w:vertAlign w:val="superscript"/>
        </w:rPr>
        <w:t>5</w:t>
      </w:r>
      <w:r w:rsidRPr="009A3983">
        <w:t>. In juli 2024 verklaarde datzelfde hof dat de bezetting van de Palestijnse Westelijke Jordaanoever, Oost-Jeruzalem en Gaza illegaal is en dat landen een wettelijke verplichting hebben om "geen hulp of bijstand te verlenen bij het in stand houden" van die situatie</w:t>
      </w:r>
      <w:r w:rsidRPr="009A3983">
        <w:rPr>
          <w:vertAlign w:val="superscript"/>
        </w:rPr>
        <w:t>6</w:t>
      </w:r>
      <w:r w:rsidRPr="009A3983">
        <w:t>. In september 2024 stemde de Algemene Vergadering van de Verenigde Naties met een overweldigende meerderheid voor een resolutie die eist dat Israël "onverwijld een einde maakt aan zijn onwettige aanwezigheid" in de bezette Palestijnse gebieden</w:t>
      </w:r>
      <w:r w:rsidRPr="009A3983">
        <w:rPr>
          <w:vertAlign w:val="superscript"/>
        </w:rPr>
        <w:t>7</w:t>
      </w:r>
      <w:r w:rsidRPr="009A3983">
        <w:t xml:space="preserve">. De resolutie verplicht andere landen ook om te voorkomen dat burgers, bedrijven en entiteiten onder hun jurisdictie zich bezighouden met activiteiten die de illegale bezetting ondersteunen of in stand houden. In november 2024 vaardigde het Internationaal Gerechtshof arrestatiebevelen uit voor Benjamin Netanyahu en </w:t>
      </w:r>
      <w:proofErr w:type="spellStart"/>
      <w:r w:rsidRPr="009A3983">
        <w:t>Yoav</w:t>
      </w:r>
      <w:proofErr w:type="spellEnd"/>
      <w:r w:rsidRPr="009A3983">
        <w:t xml:space="preserve"> </w:t>
      </w:r>
      <w:proofErr w:type="spellStart"/>
      <w:r w:rsidRPr="009A3983">
        <w:t>Gallant</w:t>
      </w:r>
      <w:proofErr w:type="spellEnd"/>
      <w:r w:rsidRPr="009A3983">
        <w:t xml:space="preserve"> voor hun betrokkenheid bij oorlogsmisdaden in Gaza</w:t>
      </w:r>
      <w:r w:rsidRPr="009A3983">
        <w:rPr>
          <w:vertAlign w:val="superscript"/>
        </w:rPr>
        <w:t>8</w:t>
      </w:r>
      <w:r w:rsidRPr="009A3983">
        <w:t>. </w:t>
      </w:r>
    </w:p>
    <w:p w14:paraId="1A5E0667" w14:textId="77777777" w:rsidR="009A3983" w:rsidRPr="009A3983" w:rsidRDefault="009A3983" w:rsidP="009A3983"/>
    <w:p w14:paraId="24285DB5" w14:textId="77777777" w:rsidR="009A3983" w:rsidRPr="009A3983" w:rsidRDefault="009A3983" w:rsidP="009A3983">
      <w:r w:rsidRPr="009A3983">
        <w:t xml:space="preserve">De uitspraken van de hoogste gerechtshoven in de wereld en de Verenigde Naties brengen juridische verplichtingen met zich mee. Als onze stad niet in het vizier wil komen van procedures, aanklachten of kritiek voor medeplichtigheid aan genocide, </w:t>
      </w:r>
      <w:r w:rsidRPr="009A3983">
        <w:lastRenderedPageBreak/>
        <w:t>oorlogsmisdaden en illegale bezetting, moet ze alles in het werk stellen om de banden met internationale en Israëlische instellingen en bedrijven onder de loep te nemen en indien nodig te herzien. Enkel zo kunnen we verzekeren dat onze stad niet bijdraagt aan de systematische schending van Palestijnse rechten en het internationaal humanitair recht door Israël. Het is jullie taak om daar als gemeenteraadslid mee op toe te zien.</w:t>
      </w:r>
    </w:p>
    <w:p w14:paraId="3B9FBCC0" w14:textId="77777777" w:rsidR="009A3983" w:rsidRPr="009A3983" w:rsidRDefault="009A3983" w:rsidP="009A3983"/>
    <w:p w14:paraId="7A18DCFA" w14:textId="77777777" w:rsidR="009A3983" w:rsidRPr="009A3983" w:rsidRDefault="009A3983" w:rsidP="009A3983">
      <w:r w:rsidRPr="009A3983">
        <w:t>Het is positief dat vorig jaar tot tweemaal toe een aankoop van Israëlisch materiaal voor de Antwerpse politie werd geannuleerd. De Israëlische technologie- en militaire sector zijn een integraal onderdeel van de illegale bezettingsinfrastructuur. Onze stad zou, net zoals Gent, een ethisch aankoopbeleid kunnen invoeren om alle producten van Israëlische bedrijven die verdienen aan de illegale bezetting van Palestijns gebied te weren. Onze stad moet ook beslissen om alle handelsmissies naar Israël op te schorten, zolang Israël bijdraagt aan de systematische schending van de rechten van Palestijnen en het internationaal humanitair recht. </w:t>
      </w:r>
    </w:p>
    <w:p w14:paraId="26E24ABF" w14:textId="77777777" w:rsidR="009A3983" w:rsidRPr="009A3983" w:rsidRDefault="009A3983" w:rsidP="009A3983"/>
    <w:p w14:paraId="525A58D4" w14:textId="77777777" w:rsidR="009A3983" w:rsidRPr="009A3983" w:rsidRDefault="009A3983" w:rsidP="009A3983">
      <w:r w:rsidRPr="009A3983">
        <w:t xml:space="preserve">Daarnaast roepen we jullie op om de stedenband met zusterstad Haifa onder de loep te nemen en, indien nodig, door te knippen om te verzekeren dat de overeenkomsten tussen Antwerpen en Haifa niet bijdragen aan schendingen van het internationaal recht en de mensenrechten. Ten slotte blijft de politieke wil op alle bestuurlijke </w:t>
      </w:r>
      <w:proofErr w:type="spellStart"/>
      <w:r w:rsidRPr="009A3983">
        <w:t>niveau's</w:t>
      </w:r>
      <w:proofErr w:type="spellEnd"/>
      <w:r w:rsidRPr="009A3983">
        <w:t xml:space="preserve"> ontbreken om de doorvoer van wapens naar Israël via onze Antwerpse haven grondig te onderzoeken en te stoppen. Daarom vragen we jullie om die kwestie in het bijzonder mee in de gaten te blijven houden en informatie op te vragen om de wapendoorvoer naar Israël via onze Antwerpse haven in kaart te brengen en, indien nodig, onmogelijk te maken.</w:t>
      </w:r>
    </w:p>
    <w:p w14:paraId="6F0E95E1" w14:textId="77777777" w:rsidR="009A3983" w:rsidRPr="009A3983" w:rsidRDefault="009A3983" w:rsidP="009A3983"/>
    <w:p w14:paraId="1D98C2EA" w14:textId="77777777" w:rsidR="009A3983" w:rsidRPr="009A3983" w:rsidRDefault="009A3983" w:rsidP="009A3983">
      <w:r w:rsidRPr="009A3983">
        <w:t>We zijn ondertussen al 453 dagen getuige van een apotheose van geweld. Zorgen jullie er mee voor dat onze stad hier niet medeplichtig aan is? De Antwerpenaren danken jullie.</w:t>
      </w:r>
    </w:p>
    <w:p w14:paraId="087A4D53" w14:textId="77777777" w:rsidR="009A3983" w:rsidRPr="009A3983" w:rsidRDefault="009A3983" w:rsidP="009A3983"/>
    <w:p w14:paraId="56F5131C" w14:textId="77777777" w:rsidR="009A3983" w:rsidRPr="009A3983" w:rsidRDefault="009A3983" w:rsidP="009A3983">
      <w:r w:rsidRPr="009A3983">
        <w:t>Met vriendelijke groeten</w:t>
      </w:r>
      <w:r w:rsidRPr="009A3983">
        <w:br/>
        <w:t>De Antwerpse coalitie voor Palestina</w:t>
      </w:r>
    </w:p>
    <w:p w14:paraId="12EB0E96" w14:textId="77777777" w:rsidR="009A3983" w:rsidRPr="009A3983" w:rsidRDefault="009A3983" w:rsidP="009A3983"/>
    <w:p w14:paraId="5E9B5C2B" w14:textId="77777777" w:rsidR="009A3983" w:rsidRPr="009A3983" w:rsidRDefault="009A3983" w:rsidP="009A3983">
      <w:r w:rsidRPr="009A3983">
        <w:rPr>
          <w:vertAlign w:val="superscript"/>
        </w:rPr>
        <w:t>1</w:t>
      </w:r>
      <w:hyperlink r:id="rId7" w:history="1">
        <w:r w:rsidRPr="009A3983">
          <w:rPr>
            <w:rStyle w:val="Hyperlink"/>
          </w:rPr>
          <w:t>https://press.un.org/en/2024/sc15944.doc.htm</w:t>
        </w:r>
      </w:hyperlink>
    </w:p>
    <w:p w14:paraId="092BC8FF" w14:textId="77777777" w:rsidR="009A3983" w:rsidRPr="009A3983" w:rsidRDefault="009A3983" w:rsidP="009A3983">
      <w:r w:rsidRPr="009A3983">
        <w:rPr>
          <w:vertAlign w:val="superscript"/>
        </w:rPr>
        <w:t>2</w:t>
      </w:r>
      <w:hyperlink r:id="rId8" w:history="1">
        <w:r w:rsidRPr="009A3983">
          <w:rPr>
            <w:rStyle w:val="Hyperlink"/>
          </w:rPr>
          <w:t>https://www.thelancet.com/journals/lancet/article/PIIS0140-6736(24)01169-3/fulltext</w:t>
        </w:r>
      </w:hyperlink>
    </w:p>
    <w:p w14:paraId="6FCA9D46" w14:textId="77777777" w:rsidR="009A3983" w:rsidRPr="009A3983" w:rsidRDefault="009A3983" w:rsidP="009A3983">
      <w:r w:rsidRPr="009A3983">
        <w:rPr>
          <w:vertAlign w:val="superscript"/>
        </w:rPr>
        <w:t>3</w:t>
      </w:r>
      <w:hyperlink r:id="rId9" w:history="1">
        <w:r w:rsidRPr="009A3983">
          <w:rPr>
            <w:rStyle w:val="Hyperlink"/>
          </w:rPr>
          <w:t>https://www.aljazeera.com/news/2024/12/1/palestinians-killed-israeli-attack-jenin-occupied-west-bank</w:t>
        </w:r>
      </w:hyperlink>
    </w:p>
    <w:p w14:paraId="4B0080F0" w14:textId="77777777" w:rsidR="009A3983" w:rsidRPr="009A3983" w:rsidRDefault="009A3983" w:rsidP="009A3983">
      <w:r w:rsidRPr="009A3983">
        <w:rPr>
          <w:vertAlign w:val="superscript"/>
        </w:rPr>
        <w:t>4</w:t>
      </w:r>
      <w:hyperlink r:id="rId10" w:history="1">
        <w:r w:rsidRPr="009A3983">
          <w:rPr>
            <w:rStyle w:val="Hyperlink"/>
          </w:rPr>
          <w:t>https://news.un.org/en/story/2024/11/1157456</w:t>
        </w:r>
      </w:hyperlink>
    </w:p>
    <w:p w14:paraId="6D5F506D" w14:textId="77777777" w:rsidR="009A3983" w:rsidRPr="009A3983" w:rsidRDefault="009A3983" w:rsidP="009A3983">
      <w:r w:rsidRPr="009A3983">
        <w:rPr>
          <w:vertAlign w:val="superscript"/>
        </w:rPr>
        <w:t>5</w:t>
      </w:r>
      <w:hyperlink r:id="rId11" w:history="1">
        <w:r w:rsidRPr="009A3983">
          <w:rPr>
            <w:rStyle w:val="Hyperlink"/>
          </w:rPr>
          <w:t>https://www.ohchr.org/en/press-releases/2024/01/gaza-icj-ruling-offers-hope-protection-civilians-enduring-apocalyptic</w:t>
        </w:r>
      </w:hyperlink>
    </w:p>
    <w:p w14:paraId="7C9D4C3F" w14:textId="77777777" w:rsidR="009A3983" w:rsidRPr="009A3983" w:rsidRDefault="009A3983" w:rsidP="009A3983">
      <w:r w:rsidRPr="009A3983">
        <w:rPr>
          <w:vertAlign w:val="superscript"/>
        </w:rPr>
        <w:t>6</w:t>
      </w:r>
      <w:hyperlink r:id="rId12" w:history="1">
        <w:r w:rsidRPr="009A3983">
          <w:rPr>
            <w:rStyle w:val="Hyperlink"/>
          </w:rPr>
          <w:t>https://www.ohchr.org/en/press-releases/2024/07/un-commission-inquiry-welcomes-international-court-justice-advisory-opinion</w:t>
        </w:r>
      </w:hyperlink>
    </w:p>
    <w:p w14:paraId="39830765" w14:textId="77777777" w:rsidR="009A3983" w:rsidRPr="009A3983" w:rsidRDefault="009A3983" w:rsidP="009A3983">
      <w:r w:rsidRPr="009A3983">
        <w:rPr>
          <w:vertAlign w:val="superscript"/>
        </w:rPr>
        <w:lastRenderedPageBreak/>
        <w:t>7</w:t>
      </w:r>
      <w:hyperlink r:id="rId13" w:history="1">
        <w:r w:rsidRPr="009A3983">
          <w:rPr>
            <w:rStyle w:val="Hyperlink"/>
          </w:rPr>
          <w:t>https://www.un.org/unispal/document/ga-10th-ess-resolution-18sep24/</w:t>
        </w:r>
      </w:hyperlink>
    </w:p>
    <w:p w14:paraId="72BF86EE" w14:textId="77777777" w:rsidR="009A3983" w:rsidRPr="009A3983" w:rsidRDefault="009A3983" w:rsidP="009A3983">
      <w:r w:rsidRPr="009A3983">
        <w:rPr>
          <w:vertAlign w:val="superscript"/>
        </w:rPr>
        <w:t>8</w:t>
      </w:r>
      <w:hyperlink r:id="rId14" w:history="1">
        <w:r w:rsidRPr="009A3983">
          <w:rPr>
            <w:rStyle w:val="Hyperlink"/>
          </w:rPr>
          <w:t>https://www.icc-cpi.int/news/situation-state-palestine-icc-pre-trial-chamber-i-rejects-state-israels-challenges</w:t>
        </w:r>
      </w:hyperlink>
    </w:p>
    <w:p w14:paraId="229E4607" w14:textId="77777777" w:rsidR="00D7297E" w:rsidRDefault="00D7297E"/>
    <w:sectPr w:rsidR="00D72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ntari">
    <w:altName w:val="Calibri"/>
    <w:panose1 w:val="00000000000000000000"/>
    <w:charset w:val="00"/>
    <w:family w:val="modern"/>
    <w:notTrueType/>
    <w:pitch w:val="variable"/>
    <w:sig w:usb0="A00000EF" w:usb1="4000204B"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83"/>
    <w:rsid w:val="003A1857"/>
    <w:rsid w:val="0053142A"/>
    <w:rsid w:val="006A7B57"/>
    <w:rsid w:val="006B6532"/>
    <w:rsid w:val="00800009"/>
    <w:rsid w:val="008707D1"/>
    <w:rsid w:val="00896B0A"/>
    <w:rsid w:val="0091529F"/>
    <w:rsid w:val="00934B71"/>
    <w:rsid w:val="009A3983"/>
    <w:rsid w:val="00D7297E"/>
    <w:rsid w:val="00D77341"/>
    <w:rsid w:val="00E003FA"/>
    <w:rsid w:val="00ED44ED"/>
    <w:rsid w:val="00FC64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9E97"/>
  <w15:chartTrackingRefBased/>
  <w15:docId w15:val="{3E953009-11C4-4F65-B67E-554ADBCB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03FA"/>
    <w:rPr>
      <w:rFonts w:ascii="Gantari" w:hAnsi="Gantari"/>
      <w:kern w:val="0"/>
      <w14:ligatures w14:val="none"/>
    </w:rPr>
  </w:style>
  <w:style w:type="paragraph" w:styleId="Kop1">
    <w:name w:val="heading 1"/>
    <w:basedOn w:val="Standaard"/>
    <w:next w:val="Standaard"/>
    <w:link w:val="Kop1Char"/>
    <w:uiPriority w:val="9"/>
    <w:qFormat/>
    <w:rsid w:val="009A3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3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39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39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9A3983"/>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9A39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A398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A398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A398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983"/>
    <w:rPr>
      <w:rFonts w:asciiTheme="majorHAnsi" w:eastAsiaTheme="majorEastAsia" w:hAnsiTheme="majorHAnsi" w:cstheme="majorBidi"/>
      <w:color w:val="0F4761" w:themeColor="accent1" w:themeShade="BF"/>
      <w:kern w:val="0"/>
      <w:sz w:val="40"/>
      <w:szCs w:val="40"/>
      <w14:ligatures w14:val="none"/>
    </w:rPr>
  </w:style>
  <w:style w:type="character" w:customStyle="1" w:styleId="Kop2Char">
    <w:name w:val="Kop 2 Char"/>
    <w:basedOn w:val="Standaardalinea-lettertype"/>
    <w:link w:val="Kop2"/>
    <w:uiPriority w:val="9"/>
    <w:semiHidden/>
    <w:rsid w:val="009A3983"/>
    <w:rPr>
      <w:rFonts w:asciiTheme="majorHAnsi" w:eastAsiaTheme="majorEastAsia" w:hAnsiTheme="majorHAnsi" w:cstheme="majorBidi"/>
      <w:color w:val="0F4761" w:themeColor="accent1" w:themeShade="BF"/>
      <w:kern w:val="0"/>
      <w:sz w:val="32"/>
      <w:szCs w:val="32"/>
      <w14:ligatures w14:val="none"/>
    </w:rPr>
  </w:style>
  <w:style w:type="character" w:customStyle="1" w:styleId="Kop3Char">
    <w:name w:val="Kop 3 Char"/>
    <w:basedOn w:val="Standaardalinea-lettertype"/>
    <w:link w:val="Kop3"/>
    <w:uiPriority w:val="9"/>
    <w:semiHidden/>
    <w:rsid w:val="009A3983"/>
    <w:rPr>
      <w:rFonts w:eastAsiaTheme="majorEastAsia" w:cstheme="majorBidi"/>
      <w:color w:val="0F4761" w:themeColor="accent1" w:themeShade="BF"/>
      <w:kern w:val="0"/>
      <w:sz w:val="28"/>
      <w:szCs w:val="28"/>
      <w14:ligatures w14:val="none"/>
    </w:rPr>
  </w:style>
  <w:style w:type="character" w:customStyle="1" w:styleId="Kop4Char">
    <w:name w:val="Kop 4 Char"/>
    <w:basedOn w:val="Standaardalinea-lettertype"/>
    <w:link w:val="Kop4"/>
    <w:uiPriority w:val="9"/>
    <w:semiHidden/>
    <w:rsid w:val="009A3983"/>
    <w:rPr>
      <w:rFonts w:eastAsiaTheme="majorEastAsia" w:cstheme="majorBidi"/>
      <w:i/>
      <w:iCs/>
      <w:color w:val="0F4761" w:themeColor="accent1" w:themeShade="BF"/>
      <w:kern w:val="0"/>
      <w14:ligatures w14:val="none"/>
    </w:rPr>
  </w:style>
  <w:style w:type="character" w:customStyle="1" w:styleId="Kop5Char">
    <w:name w:val="Kop 5 Char"/>
    <w:basedOn w:val="Standaardalinea-lettertype"/>
    <w:link w:val="Kop5"/>
    <w:uiPriority w:val="9"/>
    <w:semiHidden/>
    <w:rsid w:val="009A3983"/>
    <w:rPr>
      <w:rFonts w:eastAsiaTheme="majorEastAsia" w:cstheme="majorBidi"/>
      <w:color w:val="0F4761" w:themeColor="accent1" w:themeShade="BF"/>
      <w:kern w:val="0"/>
      <w14:ligatures w14:val="none"/>
    </w:rPr>
  </w:style>
  <w:style w:type="character" w:customStyle="1" w:styleId="Kop6Char">
    <w:name w:val="Kop 6 Char"/>
    <w:basedOn w:val="Standaardalinea-lettertype"/>
    <w:link w:val="Kop6"/>
    <w:uiPriority w:val="9"/>
    <w:semiHidden/>
    <w:rsid w:val="009A3983"/>
    <w:rPr>
      <w:rFonts w:eastAsiaTheme="majorEastAsia" w:cstheme="majorBidi"/>
      <w:i/>
      <w:iCs/>
      <w:color w:val="595959" w:themeColor="text1" w:themeTint="A6"/>
      <w:kern w:val="0"/>
      <w14:ligatures w14:val="none"/>
    </w:rPr>
  </w:style>
  <w:style w:type="character" w:customStyle="1" w:styleId="Kop7Char">
    <w:name w:val="Kop 7 Char"/>
    <w:basedOn w:val="Standaardalinea-lettertype"/>
    <w:link w:val="Kop7"/>
    <w:uiPriority w:val="9"/>
    <w:semiHidden/>
    <w:rsid w:val="009A3983"/>
    <w:rPr>
      <w:rFonts w:eastAsiaTheme="majorEastAsia" w:cstheme="majorBidi"/>
      <w:color w:val="595959" w:themeColor="text1" w:themeTint="A6"/>
      <w:kern w:val="0"/>
      <w14:ligatures w14:val="none"/>
    </w:rPr>
  </w:style>
  <w:style w:type="character" w:customStyle="1" w:styleId="Kop8Char">
    <w:name w:val="Kop 8 Char"/>
    <w:basedOn w:val="Standaardalinea-lettertype"/>
    <w:link w:val="Kop8"/>
    <w:uiPriority w:val="9"/>
    <w:semiHidden/>
    <w:rsid w:val="009A3983"/>
    <w:rPr>
      <w:rFonts w:eastAsiaTheme="majorEastAsia" w:cstheme="majorBidi"/>
      <w:i/>
      <w:iCs/>
      <w:color w:val="272727" w:themeColor="text1" w:themeTint="D8"/>
      <w:kern w:val="0"/>
      <w14:ligatures w14:val="none"/>
    </w:rPr>
  </w:style>
  <w:style w:type="character" w:customStyle="1" w:styleId="Kop9Char">
    <w:name w:val="Kop 9 Char"/>
    <w:basedOn w:val="Standaardalinea-lettertype"/>
    <w:link w:val="Kop9"/>
    <w:uiPriority w:val="9"/>
    <w:semiHidden/>
    <w:rsid w:val="009A3983"/>
    <w:rPr>
      <w:rFonts w:eastAsiaTheme="majorEastAsia" w:cstheme="majorBidi"/>
      <w:color w:val="272727" w:themeColor="text1" w:themeTint="D8"/>
      <w:kern w:val="0"/>
      <w14:ligatures w14:val="none"/>
    </w:rPr>
  </w:style>
  <w:style w:type="paragraph" w:styleId="Titel">
    <w:name w:val="Title"/>
    <w:basedOn w:val="Standaard"/>
    <w:next w:val="Standaard"/>
    <w:link w:val="TitelChar"/>
    <w:uiPriority w:val="10"/>
    <w:qFormat/>
    <w:rsid w:val="009A3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3983"/>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9A39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3983"/>
    <w:rPr>
      <w:rFonts w:eastAsiaTheme="majorEastAsia" w:cstheme="majorBidi"/>
      <w:color w:val="595959" w:themeColor="text1" w:themeTint="A6"/>
      <w:spacing w:val="15"/>
      <w:kern w:val="0"/>
      <w:sz w:val="28"/>
      <w:szCs w:val="28"/>
      <w14:ligatures w14:val="none"/>
    </w:rPr>
  </w:style>
  <w:style w:type="paragraph" w:styleId="Citaat">
    <w:name w:val="Quote"/>
    <w:basedOn w:val="Standaard"/>
    <w:next w:val="Standaard"/>
    <w:link w:val="CitaatChar"/>
    <w:uiPriority w:val="29"/>
    <w:qFormat/>
    <w:rsid w:val="009A39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3983"/>
    <w:rPr>
      <w:rFonts w:ascii="Gantari" w:hAnsi="Gantari"/>
      <w:i/>
      <w:iCs/>
      <w:color w:val="404040" w:themeColor="text1" w:themeTint="BF"/>
      <w:kern w:val="0"/>
      <w14:ligatures w14:val="none"/>
    </w:rPr>
  </w:style>
  <w:style w:type="paragraph" w:styleId="Lijstalinea">
    <w:name w:val="List Paragraph"/>
    <w:basedOn w:val="Standaard"/>
    <w:uiPriority w:val="34"/>
    <w:qFormat/>
    <w:rsid w:val="009A3983"/>
    <w:pPr>
      <w:ind w:left="720"/>
      <w:contextualSpacing/>
    </w:pPr>
  </w:style>
  <w:style w:type="character" w:styleId="Intensievebenadrukking">
    <w:name w:val="Intense Emphasis"/>
    <w:basedOn w:val="Standaardalinea-lettertype"/>
    <w:uiPriority w:val="21"/>
    <w:qFormat/>
    <w:rsid w:val="009A3983"/>
    <w:rPr>
      <w:i/>
      <w:iCs/>
      <w:color w:val="0F4761" w:themeColor="accent1" w:themeShade="BF"/>
    </w:rPr>
  </w:style>
  <w:style w:type="paragraph" w:styleId="Duidelijkcitaat">
    <w:name w:val="Intense Quote"/>
    <w:basedOn w:val="Standaard"/>
    <w:next w:val="Standaard"/>
    <w:link w:val="DuidelijkcitaatChar"/>
    <w:uiPriority w:val="30"/>
    <w:qFormat/>
    <w:rsid w:val="009A3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3983"/>
    <w:rPr>
      <w:rFonts w:ascii="Gantari" w:hAnsi="Gantari"/>
      <w:i/>
      <w:iCs/>
      <w:color w:val="0F4761" w:themeColor="accent1" w:themeShade="BF"/>
      <w:kern w:val="0"/>
      <w14:ligatures w14:val="none"/>
    </w:rPr>
  </w:style>
  <w:style w:type="character" w:styleId="Intensieveverwijzing">
    <w:name w:val="Intense Reference"/>
    <w:basedOn w:val="Standaardalinea-lettertype"/>
    <w:uiPriority w:val="32"/>
    <w:qFormat/>
    <w:rsid w:val="009A3983"/>
    <w:rPr>
      <w:b/>
      <w:bCs/>
      <w:smallCaps/>
      <w:color w:val="0F4761" w:themeColor="accent1" w:themeShade="BF"/>
      <w:spacing w:val="5"/>
    </w:rPr>
  </w:style>
  <w:style w:type="character" w:styleId="Hyperlink">
    <w:name w:val="Hyperlink"/>
    <w:basedOn w:val="Standaardalinea-lettertype"/>
    <w:uiPriority w:val="99"/>
    <w:unhideWhenUsed/>
    <w:rsid w:val="009A3983"/>
    <w:rPr>
      <w:color w:val="467886" w:themeColor="hyperlink"/>
      <w:u w:val="single"/>
    </w:rPr>
  </w:style>
  <w:style w:type="character" w:styleId="Onopgelostemelding">
    <w:name w:val="Unresolved Mention"/>
    <w:basedOn w:val="Standaardalinea-lettertype"/>
    <w:uiPriority w:val="99"/>
    <w:semiHidden/>
    <w:unhideWhenUsed/>
    <w:rsid w:val="009A3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00913">
      <w:bodyDiv w:val="1"/>
      <w:marLeft w:val="0"/>
      <w:marRight w:val="0"/>
      <w:marTop w:val="0"/>
      <w:marBottom w:val="0"/>
      <w:divBdr>
        <w:top w:val="none" w:sz="0" w:space="0" w:color="auto"/>
        <w:left w:val="none" w:sz="0" w:space="0" w:color="auto"/>
        <w:bottom w:val="none" w:sz="0" w:space="0" w:color="auto"/>
        <w:right w:val="none" w:sz="0" w:space="0" w:color="auto"/>
      </w:divBdr>
      <w:divsChild>
        <w:div w:id="676151728">
          <w:marLeft w:val="0"/>
          <w:marRight w:val="0"/>
          <w:marTop w:val="0"/>
          <w:marBottom w:val="0"/>
          <w:divBdr>
            <w:top w:val="none" w:sz="0" w:space="0" w:color="auto"/>
            <w:left w:val="none" w:sz="0" w:space="0" w:color="auto"/>
            <w:bottom w:val="none" w:sz="0" w:space="0" w:color="auto"/>
            <w:right w:val="none" w:sz="0" w:space="0" w:color="auto"/>
          </w:divBdr>
        </w:div>
        <w:div w:id="484706799">
          <w:marLeft w:val="0"/>
          <w:marRight w:val="0"/>
          <w:marTop w:val="0"/>
          <w:marBottom w:val="0"/>
          <w:divBdr>
            <w:top w:val="none" w:sz="0" w:space="0" w:color="auto"/>
            <w:left w:val="none" w:sz="0" w:space="0" w:color="auto"/>
            <w:bottom w:val="none" w:sz="0" w:space="0" w:color="auto"/>
            <w:right w:val="none" w:sz="0" w:space="0" w:color="auto"/>
          </w:divBdr>
        </w:div>
        <w:div w:id="679355374">
          <w:marLeft w:val="0"/>
          <w:marRight w:val="0"/>
          <w:marTop w:val="0"/>
          <w:marBottom w:val="0"/>
          <w:divBdr>
            <w:top w:val="none" w:sz="0" w:space="0" w:color="auto"/>
            <w:left w:val="none" w:sz="0" w:space="0" w:color="auto"/>
            <w:bottom w:val="none" w:sz="0" w:space="0" w:color="auto"/>
            <w:right w:val="none" w:sz="0" w:space="0" w:color="auto"/>
          </w:divBdr>
        </w:div>
        <w:div w:id="1654136800">
          <w:marLeft w:val="0"/>
          <w:marRight w:val="0"/>
          <w:marTop w:val="0"/>
          <w:marBottom w:val="0"/>
          <w:divBdr>
            <w:top w:val="none" w:sz="0" w:space="0" w:color="auto"/>
            <w:left w:val="none" w:sz="0" w:space="0" w:color="auto"/>
            <w:bottom w:val="none" w:sz="0" w:space="0" w:color="auto"/>
            <w:right w:val="none" w:sz="0" w:space="0" w:color="auto"/>
          </w:divBdr>
        </w:div>
        <w:div w:id="1782413023">
          <w:marLeft w:val="0"/>
          <w:marRight w:val="0"/>
          <w:marTop w:val="0"/>
          <w:marBottom w:val="0"/>
          <w:divBdr>
            <w:top w:val="none" w:sz="0" w:space="0" w:color="auto"/>
            <w:left w:val="none" w:sz="0" w:space="0" w:color="auto"/>
            <w:bottom w:val="none" w:sz="0" w:space="0" w:color="auto"/>
            <w:right w:val="none" w:sz="0" w:space="0" w:color="auto"/>
          </w:divBdr>
        </w:div>
        <w:div w:id="1643582405">
          <w:marLeft w:val="0"/>
          <w:marRight w:val="0"/>
          <w:marTop w:val="0"/>
          <w:marBottom w:val="0"/>
          <w:divBdr>
            <w:top w:val="none" w:sz="0" w:space="0" w:color="auto"/>
            <w:left w:val="none" w:sz="0" w:space="0" w:color="auto"/>
            <w:bottom w:val="none" w:sz="0" w:space="0" w:color="auto"/>
            <w:right w:val="none" w:sz="0" w:space="0" w:color="auto"/>
          </w:divBdr>
        </w:div>
        <w:div w:id="1843010534">
          <w:marLeft w:val="0"/>
          <w:marRight w:val="0"/>
          <w:marTop w:val="0"/>
          <w:marBottom w:val="0"/>
          <w:divBdr>
            <w:top w:val="none" w:sz="0" w:space="0" w:color="auto"/>
            <w:left w:val="none" w:sz="0" w:space="0" w:color="auto"/>
            <w:bottom w:val="none" w:sz="0" w:space="0" w:color="auto"/>
            <w:right w:val="none" w:sz="0" w:space="0" w:color="auto"/>
          </w:divBdr>
        </w:div>
        <w:div w:id="1427843645">
          <w:marLeft w:val="0"/>
          <w:marRight w:val="0"/>
          <w:marTop w:val="0"/>
          <w:marBottom w:val="0"/>
          <w:divBdr>
            <w:top w:val="none" w:sz="0" w:space="0" w:color="auto"/>
            <w:left w:val="none" w:sz="0" w:space="0" w:color="auto"/>
            <w:bottom w:val="none" w:sz="0" w:space="0" w:color="auto"/>
            <w:right w:val="none" w:sz="0" w:space="0" w:color="auto"/>
          </w:divBdr>
        </w:div>
        <w:div w:id="21055715">
          <w:marLeft w:val="0"/>
          <w:marRight w:val="0"/>
          <w:marTop w:val="0"/>
          <w:marBottom w:val="0"/>
          <w:divBdr>
            <w:top w:val="none" w:sz="0" w:space="0" w:color="auto"/>
            <w:left w:val="none" w:sz="0" w:space="0" w:color="auto"/>
            <w:bottom w:val="none" w:sz="0" w:space="0" w:color="auto"/>
            <w:right w:val="none" w:sz="0" w:space="0" w:color="auto"/>
          </w:divBdr>
        </w:div>
        <w:div w:id="1368480806">
          <w:marLeft w:val="0"/>
          <w:marRight w:val="0"/>
          <w:marTop w:val="0"/>
          <w:marBottom w:val="0"/>
          <w:divBdr>
            <w:top w:val="none" w:sz="0" w:space="0" w:color="auto"/>
            <w:left w:val="none" w:sz="0" w:space="0" w:color="auto"/>
            <w:bottom w:val="none" w:sz="0" w:space="0" w:color="auto"/>
            <w:right w:val="none" w:sz="0" w:space="0" w:color="auto"/>
          </w:divBdr>
        </w:div>
        <w:div w:id="810947443">
          <w:marLeft w:val="0"/>
          <w:marRight w:val="0"/>
          <w:marTop w:val="0"/>
          <w:marBottom w:val="0"/>
          <w:divBdr>
            <w:top w:val="none" w:sz="0" w:space="0" w:color="auto"/>
            <w:left w:val="none" w:sz="0" w:space="0" w:color="auto"/>
            <w:bottom w:val="none" w:sz="0" w:space="0" w:color="auto"/>
            <w:right w:val="none" w:sz="0" w:space="0" w:color="auto"/>
          </w:divBdr>
        </w:div>
        <w:div w:id="851917696">
          <w:marLeft w:val="0"/>
          <w:marRight w:val="0"/>
          <w:marTop w:val="0"/>
          <w:marBottom w:val="0"/>
          <w:divBdr>
            <w:top w:val="none" w:sz="0" w:space="0" w:color="auto"/>
            <w:left w:val="none" w:sz="0" w:space="0" w:color="auto"/>
            <w:bottom w:val="none" w:sz="0" w:space="0" w:color="auto"/>
            <w:right w:val="none" w:sz="0" w:space="0" w:color="auto"/>
          </w:divBdr>
        </w:div>
        <w:div w:id="917790186">
          <w:marLeft w:val="0"/>
          <w:marRight w:val="0"/>
          <w:marTop w:val="0"/>
          <w:marBottom w:val="0"/>
          <w:divBdr>
            <w:top w:val="none" w:sz="0" w:space="0" w:color="auto"/>
            <w:left w:val="none" w:sz="0" w:space="0" w:color="auto"/>
            <w:bottom w:val="none" w:sz="0" w:space="0" w:color="auto"/>
            <w:right w:val="none" w:sz="0" w:space="0" w:color="auto"/>
          </w:divBdr>
        </w:div>
        <w:div w:id="1917395235">
          <w:marLeft w:val="0"/>
          <w:marRight w:val="0"/>
          <w:marTop w:val="0"/>
          <w:marBottom w:val="0"/>
          <w:divBdr>
            <w:top w:val="none" w:sz="0" w:space="0" w:color="auto"/>
            <w:left w:val="none" w:sz="0" w:space="0" w:color="auto"/>
            <w:bottom w:val="none" w:sz="0" w:space="0" w:color="auto"/>
            <w:right w:val="none" w:sz="0" w:space="0" w:color="auto"/>
          </w:divBdr>
        </w:div>
        <w:div w:id="1284768599">
          <w:marLeft w:val="0"/>
          <w:marRight w:val="0"/>
          <w:marTop w:val="0"/>
          <w:marBottom w:val="0"/>
          <w:divBdr>
            <w:top w:val="none" w:sz="0" w:space="0" w:color="auto"/>
            <w:left w:val="none" w:sz="0" w:space="0" w:color="auto"/>
            <w:bottom w:val="none" w:sz="0" w:space="0" w:color="auto"/>
            <w:right w:val="none" w:sz="0" w:space="0" w:color="auto"/>
          </w:divBdr>
        </w:div>
        <w:div w:id="927078174">
          <w:marLeft w:val="0"/>
          <w:marRight w:val="0"/>
          <w:marTop w:val="0"/>
          <w:marBottom w:val="0"/>
          <w:divBdr>
            <w:top w:val="none" w:sz="0" w:space="0" w:color="auto"/>
            <w:left w:val="none" w:sz="0" w:space="0" w:color="auto"/>
            <w:bottom w:val="none" w:sz="0" w:space="0" w:color="auto"/>
            <w:right w:val="none" w:sz="0" w:space="0" w:color="auto"/>
          </w:divBdr>
        </w:div>
        <w:div w:id="1817139573">
          <w:marLeft w:val="0"/>
          <w:marRight w:val="0"/>
          <w:marTop w:val="0"/>
          <w:marBottom w:val="0"/>
          <w:divBdr>
            <w:top w:val="none" w:sz="0" w:space="0" w:color="auto"/>
            <w:left w:val="none" w:sz="0" w:space="0" w:color="auto"/>
            <w:bottom w:val="none" w:sz="0" w:space="0" w:color="auto"/>
            <w:right w:val="none" w:sz="0" w:space="0" w:color="auto"/>
          </w:divBdr>
        </w:div>
        <w:div w:id="66922477">
          <w:marLeft w:val="0"/>
          <w:marRight w:val="0"/>
          <w:marTop w:val="0"/>
          <w:marBottom w:val="0"/>
          <w:divBdr>
            <w:top w:val="none" w:sz="0" w:space="0" w:color="auto"/>
            <w:left w:val="none" w:sz="0" w:space="0" w:color="auto"/>
            <w:bottom w:val="none" w:sz="0" w:space="0" w:color="auto"/>
            <w:right w:val="none" w:sz="0" w:space="0" w:color="auto"/>
          </w:divBdr>
        </w:div>
        <w:div w:id="977759431">
          <w:marLeft w:val="0"/>
          <w:marRight w:val="0"/>
          <w:marTop w:val="0"/>
          <w:marBottom w:val="0"/>
          <w:divBdr>
            <w:top w:val="none" w:sz="0" w:space="0" w:color="auto"/>
            <w:left w:val="none" w:sz="0" w:space="0" w:color="auto"/>
            <w:bottom w:val="none" w:sz="0" w:space="0" w:color="auto"/>
            <w:right w:val="none" w:sz="0" w:space="0" w:color="auto"/>
          </w:divBdr>
        </w:div>
        <w:div w:id="902763633">
          <w:marLeft w:val="0"/>
          <w:marRight w:val="0"/>
          <w:marTop w:val="0"/>
          <w:marBottom w:val="0"/>
          <w:divBdr>
            <w:top w:val="none" w:sz="0" w:space="0" w:color="auto"/>
            <w:left w:val="none" w:sz="0" w:space="0" w:color="auto"/>
            <w:bottom w:val="none" w:sz="0" w:space="0" w:color="auto"/>
            <w:right w:val="none" w:sz="0" w:space="0" w:color="auto"/>
          </w:divBdr>
        </w:div>
        <w:div w:id="1090849871">
          <w:marLeft w:val="0"/>
          <w:marRight w:val="0"/>
          <w:marTop w:val="0"/>
          <w:marBottom w:val="0"/>
          <w:divBdr>
            <w:top w:val="none" w:sz="0" w:space="0" w:color="auto"/>
            <w:left w:val="none" w:sz="0" w:space="0" w:color="auto"/>
            <w:bottom w:val="none" w:sz="0" w:space="0" w:color="auto"/>
            <w:right w:val="none" w:sz="0" w:space="0" w:color="auto"/>
          </w:divBdr>
        </w:div>
        <w:div w:id="774447637">
          <w:marLeft w:val="0"/>
          <w:marRight w:val="0"/>
          <w:marTop w:val="0"/>
          <w:marBottom w:val="0"/>
          <w:divBdr>
            <w:top w:val="none" w:sz="0" w:space="0" w:color="auto"/>
            <w:left w:val="none" w:sz="0" w:space="0" w:color="auto"/>
            <w:bottom w:val="none" w:sz="0" w:space="0" w:color="auto"/>
            <w:right w:val="none" w:sz="0" w:space="0" w:color="auto"/>
          </w:divBdr>
        </w:div>
        <w:div w:id="207106074">
          <w:marLeft w:val="0"/>
          <w:marRight w:val="0"/>
          <w:marTop w:val="0"/>
          <w:marBottom w:val="0"/>
          <w:divBdr>
            <w:top w:val="none" w:sz="0" w:space="0" w:color="auto"/>
            <w:left w:val="none" w:sz="0" w:space="0" w:color="auto"/>
            <w:bottom w:val="none" w:sz="0" w:space="0" w:color="auto"/>
            <w:right w:val="none" w:sz="0" w:space="0" w:color="auto"/>
          </w:divBdr>
        </w:div>
        <w:div w:id="2036685311">
          <w:marLeft w:val="0"/>
          <w:marRight w:val="0"/>
          <w:marTop w:val="0"/>
          <w:marBottom w:val="0"/>
          <w:divBdr>
            <w:top w:val="none" w:sz="0" w:space="0" w:color="auto"/>
            <w:left w:val="none" w:sz="0" w:space="0" w:color="auto"/>
            <w:bottom w:val="none" w:sz="0" w:space="0" w:color="auto"/>
            <w:right w:val="none" w:sz="0" w:space="0" w:color="auto"/>
          </w:divBdr>
        </w:div>
        <w:div w:id="909344679">
          <w:marLeft w:val="0"/>
          <w:marRight w:val="0"/>
          <w:marTop w:val="0"/>
          <w:marBottom w:val="0"/>
          <w:divBdr>
            <w:top w:val="none" w:sz="0" w:space="0" w:color="auto"/>
            <w:left w:val="none" w:sz="0" w:space="0" w:color="auto"/>
            <w:bottom w:val="none" w:sz="0" w:space="0" w:color="auto"/>
            <w:right w:val="none" w:sz="0" w:space="0" w:color="auto"/>
          </w:divBdr>
        </w:div>
        <w:div w:id="1250966589">
          <w:marLeft w:val="0"/>
          <w:marRight w:val="0"/>
          <w:marTop w:val="0"/>
          <w:marBottom w:val="0"/>
          <w:divBdr>
            <w:top w:val="none" w:sz="0" w:space="0" w:color="auto"/>
            <w:left w:val="none" w:sz="0" w:space="0" w:color="auto"/>
            <w:bottom w:val="none" w:sz="0" w:space="0" w:color="auto"/>
            <w:right w:val="none" w:sz="0" w:space="0" w:color="auto"/>
          </w:divBdr>
        </w:div>
      </w:divsChild>
    </w:div>
    <w:div w:id="751968043">
      <w:bodyDiv w:val="1"/>
      <w:marLeft w:val="0"/>
      <w:marRight w:val="0"/>
      <w:marTop w:val="0"/>
      <w:marBottom w:val="0"/>
      <w:divBdr>
        <w:top w:val="none" w:sz="0" w:space="0" w:color="auto"/>
        <w:left w:val="none" w:sz="0" w:space="0" w:color="auto"/>
        <w:bottom w:val="none" w:sz="0" w:space="0" w:color="auto"/>
        <w:right w:val="none" w:sz="0" w:space="0" w:color="auto"/>
      </w:divBdr>
      <w:divsChild>
        <w:div w:id="799150347">
          <w:marLeft w:val="0"/>
          <w:marRight w:val="0"/>
          <w:marTop w:val="0"/>
          <w:marBottom w:val="0"/>
          <w:divBdr>
            <w:top w:val="none" w:sz="0" w:space="0" w:color="auto"/>
            <w:left w:val="none" w:sz="0" w:space="0" w:color="auto"/>
            <w:bottom w:val="none" w:sz="0" w:space="0" w:color="auto"/>
            <w:right w:val="none" w:sz="0" w:space="0" w:color="auto"/>
          </w:divBdr>
        </w:div>
        <w:div w:id="1613321808">
          <w:marLeft w:val="0"/>
          <w:marRight w:val="0"/>
          <w:marTop w:val="0"/>
          <w:marBottom w:val="0"/>
          <w:divBdr>
            <w:top w:val="none" w:sz="0" w:space="0" w:color="auto"/>
            <w:left w:val="none" w:sz="0" w:space="0" w:color="auto"/>
            <w:bottom w:val="none" w:sz="0" w:space="0" w:color="auto"/>
            <w:right w:val="none" w:sz="0" w:space="0" w:color="auto"/>
          </w:divBdr>
        </w:div>
        <w:div w:id="1415859396">
          <w:marLeft w:val="0"/>
          <w:marRight w:val="0"/>
          <w:marTop w:val="0"/>
          <w:marBottom w:val="0"/>
          <w:divBdr>
            <w:top w:val="none" w:sz="0" w:space="0" w:color="auto"/>
            <w:left w:val="none" w:sz="0" w:space="0" w:color="auto"/>
            <w:bottom w:val="none" w:sz="0" w:space="0" w:color="auto"/>
            <w:right w:val="none" w:sz="0" w:space="0" w:color="auto"/>
          </w:divBdr>
        </w:div>
        <w:div w:id="489097085">
          <w:marLeft w:val="0"/>
          <w:marRight w:val="0"/>
          <w:marTop w:val="0"/>
          <w:marBottom w:val="0"/>
          <w:divBdr>
            <w:top w:val="none" w:sz="0" w:space="0" w:color="auto"/>
            <w:left w:val="none" w:sz="0" w:space="0" w:color="auto"/>
            <w:bottom w:val="none" w:sz="0" w:space="0" w:color="auto"/>
            <w:right w:val="none" w:sz="0" w:space="0" w:color="auto"/>
          </w:divBdr>
        </w:div>
        <w:div w:id="1231691096">
          <w:marLeft w:val="0"/>
          <w:marRight w:val="0"/>
          <w:marTop w:val="0"/>
          <w:marBottom w:val="0"/>
          <w:divBdr>
            <w:top w:val="none" w:sz="0" w:space="0" w:color="auto"/>
            <w:left w:val="none" w:sz="0" w:space="0" w:color="auto"/>
            <w:bottom w:val="none" w:sz="0" w:space="0" w:color="auto"/>
            <w:right w:val="none" w:sz="0" w:space="0" w:color="auto"/>
          </w:divBdr>
        </w:div>
        <w:div w:id="1255091583">
          <w:marLeft w:val="0"/>
          <w:marRight w:val="0"/>
          <w:marTop w:val="0"/>
          <w:marBottom w:val="0"/>
          <w:divBdr>
            <w:top w:val="none" w:sz="0" w:space="0" w:color="auto"/>
            <w:left w:val="none" w:sz="0" w:space="0" w:color="auto"/>
            <w:bottom w:val="none" w:sz="0" w:space="0" w:color="auto"/>
            <w:right w:val="none" w:sz="0" w:space="0" w:color="auto"/>
          </w:divBdr>
        </w:div>
        <w:div w:id="1722554680">
          <w:marLeft w:val="0"/>
          <w:marRight w:val="0"/>
          <w:marTop w:val="0"/>
          <w:marBottom w:val="0"/>
          <w:divBdr>
            <w:top w:val="none" w:sz="0" w:space="0" w:color="auto"/>
            <w:left w:val="none" w:sz="0" w:space="0" w:color="auto"/>
            <w:bottom w:val="none" w:sz="0" w:space="0" w:color="auto"/>
            <w:right w:val="none" w:sz="0" w:space="0" w:color="auto"/>
          </w:divBdr>
        </w:div>
        <w:div w:id="435254431">
          <w:marLeft w:val="0"/>
          <w:marRight w:val="0"/>
          <w:marTop w:val="0"/>
          <w:marBottom w:val="0"/>
          <w:divBdr>
            <w:top w:val="none" w:sz="0" w:space="0" w:color="auto"/>
            <w:left w:val="none" w:sz="0" w:space="0" w:color="auto"/>
            <w:bottom w:val="none" w:sz="0" w:space="0" w:color="auto"/>
            <w:right w:val="none" w:sz="0" w:space="0" w:color="auto"/>
          </w:divBdr>
        </w:div>
        <w:div w:id="520896830">
          <w:marLeft w:val="0"/>
          <w:marRight w:val="0"/>
          <w:marTop w:val="0"/>
          <w:marBottom w:val="0"/>
          <w:divBdr>
            <w:top w:val="none" w:sz="0" w:space="0" w:color="auto"/>
            <w:left w:val="none" w:sz="0" w:space="0" w:color="auto"/>
            <w:bottom w:val="none" w:sz="0" w:space="0" w:color="auto"/>
            <w:right w:val="none" w:sz="0" w:space="0" w:color="auto"/>
          </w:divBdr>
        </w:div>
        <w:div w:id="2122335096">
          <w:marLeft w:val="0"/>
          <w:marRight w:val="0"/>
          <w:marTop w:val="0"/>
          <w:marBottom w:val="0"/>
          <w:divBdr>
            <w:top w:val="none" w:sz="0" w:space="0" w:color="auto"/>
            <w:left w:val="none" w:sz="0" w:space="0" w:color="auto"/>
            <w:bottom w:val="none" w:sz="0" w:space="0" w:color="auto"/>
            <w:right w:val="none" w:sz="0" w:space="0" w:color="auto"/>
          </w:divBdr>
        </w:div>
        <w:div w:id="1913612635">
          <w:marLeft w:val="0"/>
          <w:marRight w:val="0"/>
          <w:marTop w:val="0"/>
          <w:marBottom w:val="0"/>
          <w:divBdr>
            <w:top w:val="none" w:sz="0" w:space="0" w:color="auto"/>
            <w:left w:val="none" w:sz="0" w:space="0" w:color="auto"/>
            <w:bottom w:val="none" w:sz="0" w:space="0" w:color="auto"/>
            <w:right w:val="none" w:sz="0" w:space="0" w:color="auto"/>
          </w:divBdr>
        </w:div>
        <w:div w:id="1553344639">
          <w:marLeft w:val="0"/>
          <w:marRight w:val="0"/>
          <w:marTop w:val="0"/>
          <w:marBottom w:val="0"/>
          <w:divBdr>
            <w:top w:val="none" w:sz="0" w:space="0" w:color="auto"/>
            <w:left w:val="none" w:sz="0" w:space="0" w:color="auto"/>
            <w:bottom w:val="none" w:sz="0" w:space="0" w:color="auto"/>
            <w:right w:val="none" w:sz="0" w:space="0" w:color="auto"/>
          </w:divBdr>
        </w:div>
        <w:div w:id="899904790">
          <w:marLeft w:val="0"/>
          <w:marRight w:val="0"/>
          <w:marTop w:val="0"/>
          <w:marBottom w:val="0"/>
          <w:divBdr>
            <w:top w:val="none" w:sz="0" w:space="0" w:color="auto"/>
            <w:left w:val="none" w:sz="0" w:space="0" w:color="auto"/>
            <w:bottom w:val="none" w:sz="0" w:space="0" w:color="auto"/>
            <w:right w:val="none" w:sz="0" w:space="0" w:color="auto"/>
          </w:divBdr>
        </w:div>
        <w:div w:id="1973243815">
          <w:marLeft w:val="0"/>
          <w:marRight w:val="0"/>
          <w:marTop w:val="0"/>
          <w:marBottom w:val="0"/>
          <w:divBdr>
            <w:top w:val="none" w:sz="0" w:space="0" w:color="auto"/>
            <w:left w:val="none" w:sz="0" w:space="0" w:color="auto"/>
            <w:bottom w:val="none" w:sz="0" w:space="0" w:color="auto"/>
            <w:right w:val="none" w:sz="0" w:space="0" w:color="auto"/>
          </w:divBdr>
        </w:div>
        <w:div w:id="1421558033">
          <w:marLeft w:val="0"/>
          <w:marRight w:val="0"/>
          <w:marTop w:val="0"/>
          <w:marBottom w:val="0"/>
          <w:divBdr>
            <w:top w:val="none" w:sz="0" w:space="0" w:color="auto"/>
            <w:left w:val="none" w:sz="0" w:space="0" w:color="auto"/>
            <w:bottom w:val="none" w:sz="0" w:space="0" w:color="auto"/>
            <w:right w:val="none" w:sz="0" w:space="0" w:color="auto"/>
          </w:divBdr>
        </w:div>
        <w:div w:id="933172468">
          <w:marLeft w:val="0"/>
          <w:marRight w:val="0"/>
          <w:marTop w:val="0"/>
          <w:marBottom w:val="0"/>
          <w:divBdr>
            <w:top w:val="none" w:sz="0" w:space="0" w:color="auto"/>
            <w:left w:val="none" w:sz="0" w:space="0" w:color="auto"/>
            <w:bottom w:val="none" w:sz="0" w:space="0" w:color="auto"/>
            <w:right w:val="none" w:sz="0" w:space="0" w:color="auto"/>
          </w:divBdr>
        </w:div>
        <w:div w:id="1686439807">
          <w:marLeft w:val="0"/>
          <w:marRight w:val="0"/>
          <w:marTop w:val="0"/>
          <w:marBottom w:val="0"/>
          <w:divBdr>
            <w:top w:val="none" w:sz="0" w:space="0" w:color="auto"/>
            <w:left w:val="none" w:sz="0" w:space="0" w:color="auto"/>
            <w:bottom w:val="none" w:sz="0" w:space="0" w:color="auto"/>
            <w:right w:val="none" w:sz="0" w:space="0" w:color="auto"/>
          </w:divBdr>
        </w:div>
        <w:div w:id="172577711">
          <w:marLeft w:val="0"/>
          <w:marRight w:val="0"/>
          <w:marTop w:val="0"/>
          <w:marBottom w:val="0"/>
          <w:divBdr>
            <w:top w:val="none" w:sz="0" w:space="0" w:color="auto"/>
            <w:left w:val="none" w:sz="0" w:space="0" w:color="auto"/>
            <w:bottom w:val="none" w:sz="0" w:space="0" w:color="auto"/>
            <w:right w:val="none" w:sz="0" w:space="0" w:color="auto"/>
          </w:divBdr>
        </w:div>
        <w:div w:id="101002908">
          <w:marLeft w:val="0"/>
          <w:marRight w:val="0"/>
          <w:marTop w:val="0"/>
          <w:marBottom w:val="0"/>
          <w:divBdr>
            <w:top w:val="none" w:sz="0" w:space="0" w:color="auto"/>
            <w:left w:val="none" w:sz="0" w:space="0" w:color="auto"/>
            <w:bottom w:val="none" w:sz="0" w:space="0" w:color="auto"/>
            <w:right w:val="none" w:sz="0" w:space="0" w:color="auto"/>
          </w:divBdr>
        </w:div>
        <w:div w:id="538979228">
          <w:marLeft w:val="0"/>
          <w:marRight w:val="0"/>
          <w:marTop w:val="0"/>
          <w:marBottom w:val="0"/>
          <w:divBdr>
            <w:top w:val="none" w:sz="0" w:space="0" w:color="auto"/>
            <w:left w:val="none" w:sz="0" w:space="0" w:color="auto"/>
            <w:bottom w:val="none" w:sz="0" w:space="0" w:color="auto"/>
            <w:right w:val="none" w:sz="0" w:space="0" w:color="auto"/>
          </w:divBdr>
        </w:div>
        <w:div w:id="326131472">
          <w:marLeft w:val="0"/>
          <w:marRight w:val="0"/>
          <w:marTop w:val="0"/>
          <w:marBottom w:val="0"/>
          <w:divBdr>
            <w:top w:val="none" w:sz="0" w:space="0" w:color="auto"/>
            <w:left w:val="none" w:sz="0" w:space="0" w:color="auto"/>
            <w:bottom w:val="none" w:sz="0" w:space="0" w:color="auto"/>
            <w:right w:val="none" w:sz="0" w:space="0" w:color="auto"/>
          </w:divBdr>
        </w:div>
        <w:div w:id="502206505">
          <w:marLeft w:val="0"/>
          <w:marRight w:val="0"/>
          <w:marTop w:val="0"/>
          <w:marBottom w:val="0"/>
          <w:divBdr>
            <w:top w:val="none" w:sz="0" w:space="0" w:color="auto"/>
            <w:left w:val="none" w:sz="0" w:space="0" w:color="auto"/>
            <w:bottom w:val="none" w:sz="0" w:space="0" w:color="auto"/>
            <w:right w:val="none" w:sz="0" w:space="0" w:color="auto"/>
          </w:divBdr>
        </w:div>
        <w:div w:id="166210387">
          <w:marLeft w:val="0"/>
          <w:marRight w:val="0"/>
          <w:marTop w:val="0"/>
          <w:marBottom w:val="0"/>
          <w:divBdr>
            <w:top w:val="none" w:sz="0" w:space="0" w:color="auto"/>
            <w:left w:val="none" w:sz="0" w:space="0" w:color="auto"/>
            <w:bottom w:val="none" w:sz="0" w:space="0" w:color="auto"/>
            <w:right w:val="none" w:sz="0" w:space="0" w:color="auto"/>
          </w:divBdr>
        </w:div>
        <w:div w:id="828402897">
          <w:marLeft w:val="0"/>
          <w:marRight w:val="0"/>
          <w:marTop w:val="0"/>
          <w:marBottom w:val="0"/>
          <w:divBdr>
            <w:top w:val="none" w:sz="0" w:space="0" w:color="auto"/>
            <w:left w:val="none" w:sz="0" w:space="0" w:color="auto"/>
            <w:bottom w:val="none" w:sz="0" w:space="0" w:color="auto"/>
            <w:right w:val="none" w:sz="0" w:space="0" w:color="auto"/>
          </w:divBdr>
        </w:div>
        <w:div w:id="951745193">
          <w:marLeft w:val="0"/>
          <w:marRight w:val="0"/>
          <w:marTop w:val="0"/>
          <w:marBottom w:val="0"/>
          <w:divBdr>
            <w:top w:val="none" w:sz="0" w:space="0" w:color="auto"/>
            <w:left w:val="none" w:sz="0" w:space="0" w:color="auto"/>
            <w:bottom w:val="none" w:sz="0" w:space="0" w:color="auto"/>
            <w:right w:val="none" w:sz="0" w:space="0" w:color="auto"/>
          </w:divBdr>
        </w:div>
        <w:div w:id="146639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lancet/article/PIIS0140-6736(24)01169-3/fulltext" TargetMode="External"/><Relationship Id="rId13" Type="http://schemas.openxmlformats.org/officeDocument/2006/relationships/hyperlink" Target="https://www.un.org/unispal/document/ga-10th-ess-resolution-18sep24/" TargetMode="External"/><Relationship Id="rId3" Type="http://schemas.openxmlformats.org/officeDocument/2006/relationships/customXml" Target="../customXml/item3.xml"/><Relationship Id="rId7" Type="http://schemas.openxmlformats.org/officeDocument/2006/relationships/hyperlink" Target="https://press.un.org/en/2024/sc15944.doc.htm" TargetMode="External"/><Relationship Id="rId12" Type="http://schemas.openxmlformats.org/officeDocument/2006/relationships/hyperlink" Target="https://www.ohchr.org/en/press-releases/2024/07/un-commission-inquiry-welcomes-international-court-justice-advisory-opin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press-releases/2024/01/gaza-icj-ruling-offers-hope-protection-civilians-enduring-apocalypt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ews.un.org/en/story/2024/11/1157456" TargetMode="External"/><Relationship Id="rId4" Type="http://schemas.openxmlformats.org/officeDocument/2006/relationships/styles" Target="styles.xml"/><Relationship Id="rId9" Type="http://schemas.openxmlformats.org/officeDocument/2006/relationships/hyperlink" Target="https://www.aljazeera.com/news/2024/12/1/palestinians-killed-israeli-attack-jenin-occupied-west-bank" TargetMode="External"/><Relationship Id="rId14" Type="http://schemas.openxmlformats.org/officeDocument/2006/relationships/hyperlink" Target="https://www.icc-cpi.int/news/situation-state-palestine-icc-pre-trial-chamber-i-rejects-state-israels-challeng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2B5589C8C1249890A36E43F9DF857" ma:contentTypeVersion="18" ma:contentTypeDescription="Een nieuw document maken." ma:contentTypeScope="" ma:versionID="0ce095f865ae97d2230c5461c8e57926">
  <xsd:schema xmlns:xsd="http://www.w3.org/2001/XMLSchema" xmlns:xs="http://www.w3.org/2001/XMLSchema" xmlns:p="http://schemas.microsoft.com/office/2006/metadata/properties" xmlns:ns2="687dd9cb-970b-48fd-ac06-c645a2e0437d" xmlns:ns3="df3f897d-8033-488c-9f80-3f1096b82467" targetNamespace="http://schemas.microsoft.com/office/2006/metadata/properties" ma:root="true" ma:fieldsID="39611dbf82873a6d19f06ad08fbec501" ns2:_="" ns3:_="">
    <xsd:import namespace="687dd9cb-970b-48fd-ac06-c645a2e0437d"/>
    <xsd:import namespace="df3f897d-8033-488c-9f80-3f1096b824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d9cb-970b-48fd-ac06-c645a2e04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c5afdbd-6cd8-46f8-ac66-673d54e396d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f897d-8033-488c-9f80-3f1096b8246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a86e1a-1871-4ae7-9a4e-6aebae3bbc9b}" ma:internalName="TaxCatchAll" ma:showField="CatchAllData" ma:web="df3f897d-8033-488c-9f80-3f1096b82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7dd9cb-970b-48fd-ac06-c645a2e0437d">
      <Terms xmlns="http://schemas.microsoft.com/office/infopath/2007/PartnerControls"/>
    </lcf76f155ced4ddcb4097134ff3c332f>
    <TaxCatchAll xmlns="df3f897d-8033-488c-9f80-3f1096b82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A37E2-43AE-4ABC-9FEF-94CE22487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d9cb-970b-48fd-ac06-c645a2e0437d"/>
    <ds:schemaRef ds:uri="df3f897d-8033-488c-9f80-3f1096b82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C67FB-97D4-4A79-A0C8-6251D6D8D41A}">
  <ds:schemaRefs>
    <ds:schemaRef ds:uri="http://schemas.microsoft.com/office/2006/metadata/properties"/>
    <ds:schemaRef ds:uri="http://schemas.microsoft.com/office/infopath/2007/PartnerControls"/>
    <ds:schemaRef ds:uri="687dd9cb-970b-48fd-ac06-c645a2e0437d"/>
    <ds:schemaRef ds:uri="df3f897d-8033-488c-9f80-3f1096b82467"/>
  </ds:schemaRefs>
</ds:datastoreItem>
</file>

<file path=customXml/itemProps3.xml><?xml version="1.0" encoding="utf-8"?>
<ds:datastoreItem xmlns:ds="http://schemas.openxmlformats.org/officeDocument/2006/customXml" ds:itemID="{5CFB2739-7F0E-4444-9129-E48706201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1017</Words>
  <Characters>5599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Gielen</dc:creator>
  <cp:keywords/>
  <dc:description/>
  <cp:lastModifiedBy>Polina Gerelchuk</cp:lastModifiedBy>
  <cp:revision>2</cp:revision>
  <dcterms:created xsi:type="dcterms:W3CDTF">2025-01-06T10:40:00Z</dcterms:created>
  <dcterms:modified xsi:type="dcterms:W3CDTF">2025-01-06T10:40:00Z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0x010100D3A2B5589C8C1249890A36E43F9DF857</vt:lpwstr>
  </property>
</Properties>
</file>